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right="-307" w:hanging="142"/>
        <w:widowControl w:val="off"/>
        <w:jc w:val="center"/>
        <w:spacing w:after="0" w:line="240" w:lineRule="auto"/>
        <w:rPr>
          <w:lang w:eastAsia="ru-RU" w:bidi="ru-RU"/>
          <w:rFonts w:ascii="Times New Roman" w:eastAsia="Times New Roman" w:hAnsi="Times New Roman" w:cs="Times New Roman"/>
          <w:b/>
          <w:color w:val="000000"/>
          <w:sz w:val="28"/>
          <w:szCs w:val="28"/>
        </w:rPr>
      </w:pPr>
      <w:r>
        <w:rPr>
          <w:lang w:eastAsia="ru-RU" w:bidi="ru-RU"/>
          <w:rFonts w:ascii="Times New Roman" w:eastAsia="Times New Roman" w:hAnsi="Times New Roman" w:cs="Times New Roman"/>
          <w:b/>
          <w:color w:val="000000"/>
          <w:sz w:val="28"/>
          <w:szCs w:val="28"/>
        </w:rPr>
        <w:t>Муниципальное автономное общеобразовательное учреждение</w:t>
      </w:r>
    </w:p>
    <w:p>
      <w:pPr>
        <w:widowControl w:val="off"/>
        <w:jc w:val="center"/>
        <w:spacing w:after="0" w:line="240" w:lineRule="auto"/>
        <w:rPr>
          <w:lang w:eastAsia="ru-RU" w:bidi="ru-RU"/>
          <w:rFonts w:ascii="Times New Roman" w:eastAsia="Times New Roman" w:hAnsi="Times New Roman" w:cs="Times New Roman"/>
          <w:b/>
          <w:color w:val="000000"/>
          <w:sz w:val="28"/>
          <w:szCs w:val="28"/>
        </w:rPr>
      </w:pPr>
      <w:r>
        <w:rPr>
          <w:lang w:eastAsia="ru-RU" w:bidi="ru-RU"/>
          <w:rFonts w:ascii="Times New Roman" w:eastAsia="Times New Roman" w:hAnsi="Times New Roman" w:cs="Times New Roman"/>
          <w:b/>
          <w:color w:val="000000"/>
          <w:sz w:val="28"/>
          <w:szCs w:val="28"/>
        </w:rPr>
        <w:t>«</w:t>
      </w:r>
      <w:r>
        <w:rPr>
          <w:lang w:eastAsia="ru-RU" w:bidi="ru-RU"/>
          <w:rFonts w:ascii="Times New Roman" w:eastAsia="Times New Roman" w:hAnsi="Times New Roman" w:cs="Times New Roman"/>
          <w:b/>
          <w:color w:val="000000"/>
          <w:sz w:val="28"/>
          <w:szCs w:val="28"/>
          <w:rtl w:val="off"/>
        </w:rPr>
        <w:t>Воздвижен</w:t>
      </w:r>
      <w:r>
        <w:rPr>
          <w:lang w:eastAsia="ru-RU" w:bidi="ru-RU"/>
          <w:rFonts w:ascii="Times New Roman" w:eastAsia="Times New Roman" w:hAnsi="Times New Roman" w:cs="Times New Roman"/>
          <w:b/>
          <w:color w:val="000000"/>
          <w:sz w:val="28"/>
          <w:szCs w:val="28"/>
        </w:rPr>
        <w:t>ская основная общеобразовательная школа»</w:t>
      </w:r>
    </w:p>
    <w:p>
      <w:pPr>
        <w:widowControl w:val="off"/>
        <w:jc w:val="center"/>
        <w:spacing w:after="0" w:line="240" w:lineRule="auto"/>
        <w:rPr>
          <w:lang w:eastAsia="ru-RU" w:bidi="ru-RU"/>
          <w:rFonts w:ascii="Times New Roman" w:eastAsia="Times New Roman" w:hAnsi="Times New Roman" w:cs="Times New Roman"/>
          <w:b/>
          <w:color w:val="000000"/>
          <w:sz w:val="28"/>
          <w:szCs w:val="28"/>
          <w:rtl w:val="off"/>
        </w:rPr>
      </w:pPr>
      <w:r>
        <w:rPr>
          <w:lang w:eastAsia="ru-RU" w:bidi="ru-RU"/>
          <w:rFonts w:ascii="Times New Roman" w:eastAsia="Times New Roman" w:hAnsi="Times New Roman" w:cs="Times New Roman"/>
          <w:b/>
          <w:color w:val="000000"/>
          <w:sz w:val="28"/>
          <w:szCs w:val="28"/>
        </w:rPr>
        <w:t>Пономаревского  района Оренбургской области</w:t>
      </w:r>
    </w:p>
    <w:p>
      <w:pPr>
        <w:widowControl w:val="off"/>
        <w:jc w:val="center"/>
        <w:spacing w:after="0" w:line="240" w:lineRule="auto"/>
        <w:rPr>
          <w:lang w:eastAsia="ru-RU" w:bidi="ru-RU"/>
          <w:rFonts w:ascii="Times New Roman" w:eastAsia="Times New Roman" w:hAnsi="Times New Roman" w:cs="Times New Roman"/>
          <w:b/>
          <w:color w:val="000000"/>
          <w:sz w:val="28"/>
          <w:szCs w:val="28"/>
        </w:rPr>
      </w:pPr>
    </w:p>
    <w:tbl>
      <w:tblPr>
        <w:tblW w:w="10490" w:type="dxa"/>
        <w:tblInd w:w="-336" w:type="dxa"/>
        <w:tblLook w:val="01E0" w:firstRow="1" w:lastRow="1" w:firstColumn="1" w:lastColumn="1" w:noHBand="0" w:noVBand="0"/>
      </w:tblPr>
      <w:tblGrid>
        <w:gridCol w:w="4304"/>
        <w:gridCol w:w="6186"/>
      </w:tblGrid>
      <w:tr>
        <w:tc>
          <w:tcPr>
            <w:tcW w:w="4304" w:type="dxa"/>
            <w:hideMark/>
          </w:tcPr>
          <w:p>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ПРИНЯТО</w:t>
            </w:r>
          </w:p>
          <w:p>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педагогическом совете</w:t>
            </w:r>
          </w:p>
          <w:p>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w:t>
            </w:r>
            <w:r>
              <w:rPr>
                <w:rFonts w:ascii="Times New Roman" w:eastAsia="Times New Roman" w:hAnsi="Times New Roman" w:cs="Times New Roman"/>
                <w:sz w:val="24"/>
                <w:szCs w:val="24"/>
                <w:rtl w:val="off"/>
              </w:rPr>
              <w:t>Воздвижен</w:t>
            </w:r>
            <w:r>
              <w:rPr>
                <w:rFonts w:ascii="Times New Roman" w:eastAsia="Times New Roman" w:hAnsi="Times New Roman" w:cs="Times New Roman"/>
                <w:sz w:val="24"/>
                <w:szCs w:val="24"/>
              </w:rPr>
              <w:t>ская ООШ»</w:t>
            </w:r>
          </w:p>
          <w:p>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u w:val="single" w:color="auto"/>
              </w:rPr>
              <w:t>_</w:t>
            </w:r>
            <w:r>
              <w:rPr>
                <w:rFonts w:ascii="Times New Roman" w:eastAsia="Times New Roman" w:hAnsi="Times New Roman" w:cs="Times New Roman"/>
                <w:sz w:val="24"/>
                <w:szCs w:val="24"/>
                <w:u w:val="single" w:color="auto"/>
                <w:rtl w:val="off"/>
              </w:rPr>
              <w:t>6</w:t>
            </w:r>
            <w:r>
              <w:rPr>
                <w:rFonts w:ascii="Times New Roman" w:eastAsia="Times New Roman" w:hAnsi="Times New Roman" w:cs="Times New Roman"/>
                <w:sz w:val="24"/>
                <w:szCs w:val="24"/>
              </w:rPr>
              <w:t>__</w:t>
            </w:r>
          </w:p>
          <w:p>
            <w:pPr>
              <w:spacing w:after="0" w:line="276"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u w:val="single" w:color="auto"/>
                <w:rtl w:val="off"/>
              </w:rPr>
              <w:t>15</w:t>
            </w:r>
            <w:r>
              <w:rPr>
                <w:rFonts w:ascii="Times New Roman" w:eastAsia="Times New Roman" w:hAnsi="Times New Roman" w:cs="Times New Roman"/>
                <w:sz w:val="24"/>
                <w:szCs w:val="24"/>
              </w:rPr>
              <w:t>_» _</w:t>
            </w:r>
            <w:r>
              <w:rPr>
                <w:rFonts w:ascii="Times New Roman" w:eastAsia="Times New Roman" w:hAnsi="Times New Roman" w:cs="Times New Roman"/>
                <w:sz w:val="24"/>
                <w:szCs w:val="24"/>
                <w:u w:val="single" w:color="auto"/>
                <w:rtl w:val="off"/>
              </w:rPr>
              <w:t>06</w:t>
            </w:r>
            <w:r>
              <w:rPr>
                <w:rFonts w:ascii="Times New Roman" w:eastAsia="Times New Roman" w:hAnsi="Times New Roman" w:cs="Times New Roman"/>
                <w:sz w:val="24"/>
                <w:szCs w:val="24"/>
                <w:u w:val="single" w:color="auto"/>
              </w:rPr>
              <w:t>_</w:t>
            </w:r>
            <w:r>
              <w:rPr>
                <w:rFonts w:ascii="Times New Roman" w:eastAsia="Times New Roman" w:hAnsi="Times New Roman" w:cs="Times New Roman"/>
                <w:sz w:val="24"/>
                <w:szCs w:val="24"/>
              </w:rPr>
              <w:t>_20</w:t>
            </w:r>
            <w:r>
              <w:rPr>
                <w:rFonts w:ascii="Times New Roman" w:eastAsia="Times New Roman" w:hAnsi="Times New Roman" w:cs="Times New Roman"/>
                <w:sz w:val="24"/>
                <w:szCs w:val="24"/>
                <w:u w:val="single" w:color="auto"/>
              </w:rPr>
              <w:t>_</w:t>
            </w:r>
            <w:r>
              <w:rPr>
                <w:rFonts w:ascii="Times New Roman" w:eastAsia="Times New Roman" w:hAnsi="Times New Roman" w:cs="Times New Roman"/>
                <w:sz w:val="24"/>
                <w:szCs w:val="24"/>
                <w:u w:val="single" w:color="auto"/>
                <w:rtl w:val="off"/>
              </w:rPr>
              <w:t>20</w:t>
            </w:r>
            <w:r>
              <w:rPr>
                <w:rFonts w:ascii="Times New Roman" w:eastAsia="Times New Roman" w:hAnsi="Times New Roman" w:cs="Times New Roman"/>
                <w:sz w:val="24"/>
                <w:szCs w:val="24"/>
              </w:rPr>
              <w:t>__г.</w:t>
            </w:r>
          </w:p>
          <w:p>
            <w:pPr>
              <w:spacing w:after="0" w:line="276" w:lineRule="auto"/>
              <w:rPr>
                <w:rFonts w:ascii="Times New Roman" w:eastAsia="Times New Roman" w:hAnsi="Times New Roman" w:cs="Times New Roman"/>
                <w:bCs/>
                <w:sz w:val="24"/>
                <w:szCs w:val="24"/>
              </w:rPr>
            </w:pPr>
          </w:p>
        </w:tc>
        <w:tc>
          <w:tcPr>
            <w:tcW w:w="6186" w:type="dxa"/>
          </w:tcPr>
          <w:p>
            <w:pPr>
              <w:jc w:val="cente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drawing>
                <wp:inline distT="0" distB="0" distL="0" distR="0">
                  <wp:extent cx="3471903" cy="1432183"/>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rot="10800000">
                            <a:off x="0" y="0"/>
                            <a:ext cx="3471903" cy="1432183"/>
                          </a:xfrm>
                          <a:prstGeom prst="rect"/>
                        </pic:spPr>
                      </pic:pic>
                    </a:graphicData>
                  </a:graphic>
                </wp:inline>
              </w:drawing>
            </w:r>
          </w:p>
        </w:tc>
      </w:tr>
    </w:tbl>
    <w:p>
      <w:pPr>
        <w:widowControl w:val="off"/>
        <w:jc w:val="center"/>
        <w:spacing w:after="0" w:line="322" w:lineRule="exact"/>
        <w:rPr>
          <w:rFonts w:ascii="Times New Roman" w:eastAsia="Times New Roman" w:hAnsi="Times New Roman" w:cs="Times New Roman"/>
          <w:b/>
          <w:bCs/>
          <w:sz w:val="28"/>
          <w:szCs w:val="28"/>
        </w:rPr>
      </w:pPr>
    </w:p>
    <w:p>
      <w:pPr>
        <w:widowControl w:val="off"/>
        <w:jc w:val="center"/>
        <w:spacing w:after="0" w:line="322" w:lineRule="exact"/>
        <w:rPr>
          <w:rFonts w:ascii="Times New Roman" w:eastAsia="Times New Roman" w:hAnsi="Times New Roman" w:cs="Times New Roman"/>
          <w:b/>
          <w:bCs/>
          <w:sz w:val="28"/>
          <w:szCs w:val="28"/>
        </w:rPr>
      </w:pPr>
    </w:p>
    <w:p>
      <w:pPr>
        <w:widowControl w:val="off"/>
        <w:jc w:val="center"/>
        <w:spacing w:after="0" w:line="322"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w:t>
      </w:r>
    </w:p>
    <w:p>
      <w:pPr>
        <w:widowControl w:val="off"/>
        <w:jc w:val="center"/>
        <w:spacing w:after="0" w:line="322"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основания перевода, отчисления и восстановления обучающихся</w:t>
      </w:r>
    </w:p>
    <w:p>
      <w:pPr>
        <w:widowControl w:val="off"/>
        <w:jc w:val="center"/>
        <w:spacing w:after="349" w:line="322"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(воспитанников)</w:t>
      </w:r>
    </w:p>
    <w:p>
      <w:pPr>
        <w:widowControl w:val="off"/>
        <w:jc w:val="center"/>
        <w:spacing w:after="0" w:line="31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Общие положения</w:t>
      </w:r>
    </w:p>
    <w:p>
      <w:pPr>
        <w:widowControl w:val="off"/>
        <w:jc w:val="both"/>
        <w:numPr>
          <w:ilvl w:val="0"/>
          <w:numId w:val="1"/>
        </w:numPr>
        <w:tabs>
          <w:tab w:val="left" w:pos="97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Настоящее Положение разработано для муниципального автономного  общеобразовательного учреждения «</w:t>
      </w:r>
      <w:r>
        <w:rPr>
          <w:lang w:eastAsia="ru-RU" w:bidi="ru-RU"/>
          <w:rFonts w:ascii="Times New Roman" w:eastAsia="Courier New" w:hAnsi="Times New Roman" w:cs="Times New Roman"/>
          <w:color w:val="000000"/>
          <w:sz w:val="28"/>
          <w:szCs w:val="28"/>
          <w:rtl w:val="off"/>
        </w:rPr>
        <w:t>Воздвиженская</w:t>
      </w:r>
      <w:r>
        <w:rPr>
          <w:lang w:eastAsia="ru-RU" w:bidi="ru-RU"/>
          <w:rFonts w:ascii="Times New Roman" w:eastAsia="Courier New" w:hAnsi="Times New Roman" w:cs="Times New Roman"/>
          <w:color w:val="000000"/>
          <w:sz w:val="28"/>
          <w:szCs w:val="28"/>
        </w:rPr>
        <w:t xml:space="preserve"> основная общеобразовательная школа» Пономаревского  района Оренбургской области (далее Школа) в соответствии с:</w:t>
      </w:r>
    </w:p>
    <w:p>
      <w:pPr>
        <w:widowControl w:val="off"/>
        <w:jc w:val="both"/>
        <w:numPr>
          <w:ilvl w:val="0"/>
          <w:numId w:val="2"/>
        </w:numPr>
        <w:tabs>
          <w:tab w:val="left" w:pos="248"/>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Федеральным Законом от 29.12.2012 г. № 273-Ф3 «Об образовании в Российской Федерации»;</w:t>
      </w:r>
    </w:p>
    <w:p>
      <w:pPr>
        <w:widowControl w:val="off"/>
        <w:jc w:val="both"/>
        <w:numPr>
          <w:ilvl w:val="0"/>
          <w:numId w:val="2"/>
        </w:numPr>
        <w:tabs>
          <w:tab w:val="left" w:pos="239"/>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Приказом Министерства образования и науки Российской Федерации от 12</w:t>
      </w:r>
    </w:p>
    <w:p>
      <w:pPr>
        <w:widowControl w:val="off"/>
        <w:jc w:val="both"/>
        <w:tabs>
          <w:tab w:val="left" w:pos="1795"/>
          <w:tab w:val="left" w:pos="2218"/>
          <w:tab w:val="left" w:pos="3331"/>
          <w:tab w:val="left" w:pos="5213"/>
          <w:tab w:val="left" w:pos="7651"/>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марта 2014 г. № 177 «Об утверждении порядка и условий перевода обучающихся из одной организации, осуществляющей образовательную деятельность по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pPr>
        <w:widowControl w:val="off"/>
        <w:jc w:val="both"/>
        <w:numPr>
          <w:ilvl w:val="0"/>
          <w:numId w:val="2"/>
        </w:numPr>
        <w:tabs>
          <w:tab w:val="left" w:pos="244"/>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Приказом Министерства образования и науки Российской Федерации от 15 марта 2013 г. № 185 «Об утверждении порядка применения к обучающимся и снятия с обучающихся мер дисциплинарного взыскания»;</w:t>
      </w:r>
    </w:p>
    <w:p>
      <w:pPr>
        <w:widowControl w:val="off"/>
        <w:jc w:val="both"/>
        <w:numPr>
          <w:ilvl w:val="0"/>
          <w:numId w:val="2"/>
        </w:numPr>
        <w:tabs>
          <w:tab w:val="left" w:pos="23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Приказом Министерства образования и науки Российской Федерации от 28</w:t>
      </w:r>
    </w:p>
    <w:p>
      <w:pPr>
        <w:widowControl w:val="off"/>
        <w:jc w:val="both"/>
        <w:tabs>
          <w:tab w:val="left" w:pos="1795"/>
          <w:tab w:val="left" w:pos="2218"/>
          <w:tab w:val="left" w:pos="3331"/>
          <w:tab w:val="left" w:pos="5213"/>
          <w:tab w:val="left" w:pos="7651"/>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pPr>
        <w:widowControl w:val="off"/>
        <w:jc w:val="both"/>
        <w:numPr>
          <w:ilvl w:val="0"/>
          <w:numId w:val="2"/>
        </w:numPr>
        <w:tabs>
          <w:tab w:val="left" w:pos="239"/>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Уставом МАОУ «</w:t>
      </w:r>
      <w:r>
        <w:rPr>
          <w:lang w:eastAsia="ru-RU" w:bidi="ru-RU"/>
          <w:rFonts w:ascii="Times New Roman" w:eastAsia="Courier New" w:hAnsi="Times New Roman" w:cs="Times New Roman"/>
          <w:color w:val="000000"/>
          <w:sz w:val="28"/>
          <w:szCs w:val="28"/>
          <w:rtl w:val="off"/>
        </w:rPr>
        <w:t>Воздвижен</w:t>
      </w:r>
      <w:r>
        <w:rPr>
          <w:lang w:eastAsia="ru-RU" w:bidi="ru-RU"/>
          <w:rFonts w:ascii="Times New Roman" w:eastAsia="Courier New" w:hAnsi="Times New Roman" w:cs="Times New Roman"/>
          <w:color w:val="000000"/>
          <w:sz w:val="28"/>
          <w:szCs w:val="28"/>
        </w:rPr>
        <w:t>ская ООШ».</w:t>
      </w:r>
    </w:p>
    <w:p>
      <w:pPr>
        <w:widowControl w:val="off"/>
        <w:jc w:val="both"/>
        <w:numPr>
          <w:ilvl w:val="0"/>
          <w:numId w:val="1"/>
        </w:numPr>
        <w:tabs>
          <w:tab w:val="left" w:pos="686"/>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Настоящий Порядок устанавливает общие требования к процедуре и условиям осуществления перевода, отчисления и восстановления обучающегося (воспитанника) МАОУ «</w:t>
      </w:r>
      <w:r>
        <w:rPr>
          <w:lang w:eastAsia="ru-RU" w:bidi="ru-RU"/>
          <w:rFonts w:ascii="Times New Roman" w:eastAsia="Courier New" w:hAnsi="Times New Roman" w:cs="Times New Roman"/>
          <w:color w:val="000000"/>
          <w:sz w:val="28"/>
          <w:szCs w:val="28"/>
          <w:rtl w:val="off"/>
        </w:rPr>
        <w:t>Воздвижен</w:t>
      </w:r>
      <w:r>
        <w:rPr>
          <w:lang w:eastAsia="ru-RU" w:bidi="ru-RU"/>
          <w:rFonts w:ascii="Times New Roman" w:eastAsia="Courier New" w:hAnsi="Times New Roman" w:cs="Times New Roman"/>
          <w:color w:val="000000"/>
          <w:sz w:val="28"/>
          <w:szCs w:val="28"/>
        </w:rPr>
        <w:t>ская ООШ»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pPr>
        <w:widowControl w:val="off"/>
        <w:numPr>
          <w:ilvl w:val="0"/>
          <w:numId w:val="2"/>
        </w:numPr>
        <w:tabs>
          <w:tab w:val="left" w:pos="23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инициативе родителей (законных представителей) несовершеннолетнего обучающегося (далее - обучающийся);</w:t>
      </w:r>
    </w:p>
    <w:p>
      <w:pPr>
        <w:widowControl w:val="off"/>
        <w:numPr>
          <w:ilvl w:val="0"/>
          <w:numId w:val="2"/>
        </w:numPr>
        <w:tabs>
          <w:tab w:val="left" w:pos="25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и в случае приостановления действия лицензии.</w:t>
      </w:r>
    </w:p>
    <w:p>
      <w:pPr>
        <w:keepNext/>
        <w:keepLines/>
        <w:widowControl w:val="off"/>
        <w:outlineLvl w:val="4"/>
        <w:jc w:val="both"/>
        <w:spacing w:after="0" w:line="370" w:lineRule="exact"/>
        <w:rPr>
          <w:rFonts w:ascii="Times New Roman" w:eastAsia="Times New Roman" w:hAnsi="Times New Roman" w:cs="Times New Roman"/>
          <w:b/>
          <w:bCs/>
          <w:sz w:val="28"/>
          <w:szCs w:val="28"/>
        </w:rPr>
      </w:pPr>
      <w:bookmarkStart w:id="1" w:name="bookmark5"/>
      <w:r>
        <w:rPr>
          <w:rFonts w:ascii="Times New Roman" w:eastAsia="Times New Roman" w:hAnsi="Times New Roman" w:cs="Times New Roman"/>
          <w:b/>
          <w:bCs/>
          <w:sz w:val="28"/>
          <w:szCs w:val="28"/>
        </w:rPr>
        <w:t>2. Перевод обучающегося (воспитанника) :</w:t>
      </w:r>
      <w:bookmarkEnd w:id="1"/>
    </w:p>
    <w:p>
      <w:pPr>
        <w:keepNext/>
        <w:keepLines/>
        <w:widowControl w:val="off"/>
        <w:outlineLvl w:val="4"/>
        <w:jc w:val="both"/>
        <w:numPr>
          <w:ilvl w:val="0"/>
          <w:numId w:val="3"/>
        </w:numPr>
        <w:tabs>
          <w:tab w:val="left" w:pos="566"/>
        </w:tabs>
        <w:spacing w:after="0" w:line="370" w:lineRule="exact"/>
        <w:rPr>
          <w:rFonts w:ascii="Times New Roman" w:eastAsia="Times New Roman" w:hAnsi="Times New Roman" w:cs="Times New Roman"/>
          <w:b/>
          <w:bCs/>
          <w:sz w:val="28"/>
          <w:szCs w:val="28"/>
        </w:rPr>
      </w:pPr>
      <w:bookmarkStart w:id="2" w:name="bookmark6"/>
      <w:r>
        <w:rPr>
          <w:rFonts w:ascii="Times New Roman" w:eastAsia="Times New Roman" w:hAnsi="Times New Roman" w:cs="Times New Roman"/>
          <w:b/>
          <w:bCs/>
          <w:sz w:val="28"/>
          <w:szCs w:val="28"/>
        </w:rPr>
        <w:t>по инициативе его родителей (законных представителей)</w:t>
      </w:r>
      <w:bookmarkEnd w:id="2"/>
    </w:p>
    <w:p>
      <w:pPr>
        <w:ind w:firstLine="180"/>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перевода обучающегося (воспитанника) по ини</w:t>
      </w:r>
      <w:r>
        <w:rPr>
          <w:lang w:eastAsia="ru-RU" w:bidi="ru-RU"/>
          <w:rFonts w:ascii="Times New Roman" w:eastAsia="Courier New" w:hAnsi="Times New Roman" w:cs="Times New Roman"/>
          <w:color w:val="000000"/>
          <w:sz w:val="28"/>
          <w:szCs w:val="28"/>
          <w:u w:val="single" w:color="auto"/>
        </w:rPr>
        <w:t>ц</w:t>
      </w:r>
      <w:r>
        <w:rPr>
          <w:lang w:eastAsia="ru-RU" w:bidi="ru-RU"/>
          <w:rFonts w:ascii="Times New Roman" w:eastAsia="Courier New" w:hAnsi="Times New Roman" w:cs="Times New Roman"/>
          <w:color w:val="000000"/>
          <w:sz w:val="28"/>
          <w:szCs w:val="28"/>
        </w:rPr>
        <w:t>иативе его родителей (законных представителей) родители (законные представители) обучающегося:</w:t>
      </w:r>
    </w:p>
    <w:p>
      <w:pPr>
        <w:widowControl w:val="off"/>
        <w:jc w:val="both"/>
        <w:numPr>
          <w:ilvl w:val="0"/>
          <w:numId w:val="2"/>
        </w:numPr>
        <w:tabs>
          <w:tab w:val="left" w:pos="25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осуществляют выбор принимающей организации;</w:t>
      </w:r>
    </w:p>
    <w:p>
      <w:pPr>
        <w:widowControl w:val="off"/>
        <w:jc w:val="both"/>
        <w:numPr>
          <w:ilvl w:val="0"/>
          <w:numId w:val="2"/>
        </w:numPr>
        <w:tabs>
          <w:tab w:val="left" w:pos="25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 - телекоммуникационной сети "Интернет" (далее - сеть Интернет);</w:t>
      </w:r>
    </w:p>
    <w:p>
      <w:pPr>
        <w:widowControl w:val="off"/>
        <w:jc w:val="both"/>
        <w:numPr>
          <w:ilvl w:val="0"/>
          <w:numId w:val="2"/>
        </w:numPr>
        <w:tabs>
          <w:tab w:val="left" w:pos="25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pPr>
        <w:widowControl w:val="off"/>
        <w:jc w:val="both"/>
        <w:numPr>
          <w:ilvl w:val="0"/>
          <w:numId w:val="2"/>
        </w:numPr>
        <w:tabs>
          <w:tab w:val="left" w:pos="37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обращаются в исходную организацию с заявлением об отчислении обучающегося (воспитанника)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В заявлении родителей (законных представителей) обучающегося (воспитанника) об отчислении в порядке перевода в принимающую организацию указываются:</w:t>
      </w:r>
    </w:p>
    <w:p>
      <w:pPr>
        <w:widowControl w:val="off"/>
        <w:jc w:val="both"/>
        <w:tabs>
          <w:tab w:val="left" w:pos="346"/>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а)</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фамилия, имя, отчество (при наличии) обучающегося (воспитанника);</w:t>
      </w:r>
    </w:p>
    <w:p>
      <w:pPr>
        <w:widowControl w:val="off"/>
        <w:jc w:val="both"/>
        <w:tabs>
          <w:tab w:val="left" w:pos="360"/>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б)</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дата рождения;</w:t>
      </w:r>
    </w:p>
    <w:p>
      <w:pPr>
        <w:widowControl w:val="off"/>
        <w:jc w:val="both"/>
        <w:tabs>
          <w:tab w:val="left" w:pos="360"/>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направленность группы;</w:t>
      </w:r>
    </w:p>
    <w:p>
      <w:pPr>
        <w:widowControl w:val="off"/>
        <w:jc w:val="both"/>
        <w:tabs>
          <w:tab w:val="left" w:pos="360"/>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г)</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наименование принимающей организации.</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переезда в другую местность родителей (законных представителей) обучающегося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На основании заявления родителей (законных представителей) обучающегося (воспитанника) об отчислении в порядке перевода исходная организация в трехдневный срок издает распорядительный акт об отчислении обучающегося (воспитанника) в порядке перевода с указанием принимающей организации. Исходная организация выдает родителям (законным представителям) личное дело обучающегося (далее - личное дело).</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Требование предоставления других документов в качестве основания для зачисления обучающегося (воспитанника) в принимающую организацию в связи с переводом из исходной организации не допускается.</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Личное дело представляется родителями (законными представителями) обучающегося (воспитанника) в принимающую организацию вместе с заявлением о зачислении обучающегося (воспитанника)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(воспитанника).</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(воспитанника) в порядке перевода.</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Принимающая организация при зачислении обучающегося (воспитанника), отчисленного из исходной организации, в течение двух рабочих дней с даты издания распорядительного акта о зачислении обучающегося (воспитанника) в порядке перевода письменно уведомляет исходную организацию о номере и дате распорядительного акта о зачислении обучающегося (воспитанника) в принимающую организацию.</w:t>
      </w:r>
    </w:p>
    <w:p>
      <w:pPr>
        <w:keepNext/>
        <w:keepLines/>
        <w:widowControl w:val="off"/>
        <w:outlineLvl w:val="4"/>
        <w:jc w:val="both"/>
        <w:numPr>
          <w:ilvl w:val="0"/>
          <w:numId w:val="3"/>
        </w:numPr>
        <w:tabs>
          <w:tab w:val="left" w:pos="768"/>
        </w:tabs>
        <w:spacing w:after="0" w:line="370" w:lineRule="exact"/>
        <w:rPr>
          <w:rFonts w:ascii="Times New Roman" w:eastAsia="Times New Roman" w:hAnsi="Times New Roman" w:cs="Times New Roman"/>
          <w:b/>
          <w:bCs/>
          <w:sz w:val="28"/>
          <w:szCs w:val="28"/>
        </w:rPr>
      </w:pPr>
      <w:bookmarkStart w:id="3" w:name="bookmark7"/>
      <w:r>
        <w:rPr>
          <w:rFonts w:ascii="Times New Roman" w:eastAsia="Times New Roman" w:hAnsi="Times New Roman" w:cs="Times New Roman"/>
          <w:b/>
          <w:bCs/>
          <w:sz w:val="28"/>
          <w:szCs w:val="28"/>
        </w:rPr>
        <w:t>В случае прекращения деятельности исходной организации, аннулирования лицензии, в случае приостановления действия лицензии</w:t>
      </w:r>
      <w:bookmarkEnd w:id="3"/>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 принятии решения о прекращении деятельности Школы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(ые) будут переводиться обучающиеся (воспитанники) на основании письменных согласий их родителей (законных представителей) на перевод.</w:t>
      </w:r>
    </w:p>
    <w:p>
      <w:pPr>
        <w:ind w:firstLine="260"/>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(воспитанников) в письменной форме в течение пяти рабочих дней с момента издания распорядительного акта учредителя о прекращении деятельности Школы,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(воспитанников) в принимающую организацию.</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 причине, влекущей за собой необходимость перевода обучающихся (воспитанников), Школа обязана уведомить учредителя, родителей (законных представителей) обучающихся (воспитанников) в письменной форме, а также разместить указанное уведомление на своем официальном сайте в сети Интернет:</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 в случае аннулирования лицензии - в течение пяти рабочих дней с момента вступления в законную силу решения суда;</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 в случае приостановления действия лицензии - в течение пяти рабочих дней с момента внесения в Реестр лицензий сведений, содержащих информацию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Учредитель, за исключением случая, указанного в пункте 12 настоящего Порядка, осуществляет выбор принимающей организации с использованием информации, предварительно полученной от Школы,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Школа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дошкольной группы, а также о сроках предоставления письменных согласий родителей (законных представителей) обучающихся на перевод обучающихся в принимающую организацию.</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После получения письменных согласий родителей (законных представителей) обучающихся Школа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Учреждение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pPr>
        <w:widowControl w:val="off"/>
        <w:jc w:val="both"/>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pPr>
        <w:widowControl w:val="off"/>
        <w:jc w:val="both"/>
        <w:spacing w:after="60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pPr>
        <w:keepNext/>
        <w:keepLines/>
        <w:widowControl w:val="off"/>
        <w:outlineLvl w:val="4"/>
        <w:jc w:val="both"/>
        <w:numPr>
          <w:ilvl w:val="0"/>
          <w:numId w:val="3"/>
        </w:numPr>
        <w:tabs>
          <w:tab w:val="left" w:pos="538"/>
        </w:tabs>
        <w:spacing w:after="0" w:line="370" w:lineRule="exact"/>
        <w:rPr>
          <w:rFonts w:ascii="Times New Roman" w:eastAsia="Times New Roman" w:hAnsi="Times New Roman" w:cs="Times New Roman"/>
          <w:b/>
          <w:bCs/>
          <w:sz w:val="28"/>
          <w:szCs w:val="28"/>
        </w:rPr>
      </w:pPr>
      <w:bookmarkStart w:id="4" w:name="bookmark8"/>
      <w:r>
        <w:rPr>
          <w:rFonts w:ascii="Times New Roman" w:eastAsia="Times New Roman" w:hAnsi="Times New Roman" w:cs="Times New Roman"/>
          <w:b/>
          <w:bCs/>
          <w:sz w:val="28"/>
          <w:szCs w:val="28"/>
        </w:rPr>
        <w:t>Порядок и основания перевода обучающихся в следующий класс</w:t>
      </w:r>
      <w:bookmarkEnd w:id="4"/>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освоившие в полном объеме образовательную программу соответственного уровня, класса и прошедшим успешно промежуточную по решению Педагогического совета переводятся в следующий класс.</w:t>
      </w:r>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Перевод обучающихся в следующий класс оформляется приказом директора Школы.</w:t>
      </w:r>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обязаны ликвидировать академическую задолженность в течение следующего учебного года.</w:t>
      </w:r>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на своевременностью её ликвидации.</w:t>
      </w:r>
    </w:p>
    <w:p>
      <w:pPr>
        <w:widowControl w:val="off"/>
        <w:jc w:val="both"/>
        <w:numPr>
          <w:ilvl w:val="0"/>
          <w:numId w:val="4"/>
        </w:numPr>
        <w:tabs>
          <w:tab w:val="left" w:pos="78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отпуске по беременности и родам.</w:t>
      </w:r>
    </w:p>
    <w:p>
      <w:pPr>
        <w:widowControl w:val="off"/>
        <w:jc w:val="both"/>
        <w:numPr>
          <w:ilvl w:val="0"/>
          <w:numId w:val="4"/>
        </w:numPr>
        <w:tabs>
          <w:tab w:val="left" w:pos="87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Для проведения промежуточной аттестации во второй раз организацией создается комиссия.</w:t>
      </w:r>
    </w:p>
    <w:p>
      <w:pPr>
        <w:widowControl w:val="off"/>
        <w:jc w:val="both"/>
        <w:numPr>
          <w:ilvl w:val="0"/>
          <w:numId w:val="4"/>
        </w:numPr>
        <w:tabs>
          <w:tab w:val="left" w:pos="87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Не допускается взимание платы с обучающихся за проведение промежуточной аттестации.</w:t>
      </w:r>
    </w:p>
    <w:p>
      <w:pPr>
        <w:widowControl w:val="off"/>
        <w:jc w:val="both"/>
        <w:numPr>
          <w:ilvl w:val="0"/>
          <w:numId w:val="4"/>
        </w:numPr>
        <w:tabs>
          <w:tab w:val="left" w:pos="100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pPr>
        <w:widowControl w:val="off"/>
        <w:jc w:val="both"/>
        <w:numPr>
          <w:ilvl w:val="0"/>
          <w:numId w:val="5"/>
        </w:numPr>
        <w:tabs>
          <w:tab w:val="left" w:pos="915"/>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в Школе по программам начального общего, основного</w:t>
      </w:r>
    </w:p>
    <w:p>
      <w:pPr>
        <w:widowControl w:val="off"/>
        <w:tabs>
          <w:tab w:val="left" w:pos="7622"/>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общего образования, не ликвидировавшие в установленные сроки академической задолженности с момента её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 медико- педагогической комиссии, либо на обучение по индивидуальному учебному плану.</w:t>
      </w:r>
    </w:p>
    <w:p>
      <w:pPr>
        <w:widowControl w:val="off"/>
        <w:jc w:val="both"/>
        <w:numPr>
          <w:ilvl w:val="0"/>
          <w:numId w:val="6"/>
        </w:numPr>
        <w:tabs>
          <w:tab w:val="left" w:pos="1008"/>
        </w:tabs>
        <w:spacing w:after="38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Обучающиеся по образовательным программам начального общего, основного общего и образования в форме семейного образования, не ликвидировавшие в установленные сроки академической задолженности, получают получать образование в Школе.</w:t>
      </w:r>
    </w:p>
    <w:p>
      <w:pPr>
        <w:keepNext/>
        <w:keepLines/>
        <w:widowControl w:val="off"/>
        <w:outlineLvl w:val="4"/>
        <w:jc w:val="both"/>
        <w:tabs>
          <w:tab w:val="left" w:pos="354"/>
        </w:tabs>
        <w:spacing w:after="0" w:line="370" w:lineRule="exact"/>
        <w:rPr>
          <w:rFonts w:ascii="Times New Roman" w:eastAsia="Times New Roman" w:hAnsi="Times New Roman" w:cs="Times New Roman"/>
          <w:b/>
          <w:bCs/>
          <w:sz w:val="28"/>
          <w:szCs w:val="28"/>
        </w:rPr>
      </w:pPr>
      <w:bookmarkStart w:id="5" w:name="bookmark9"/>
      <w:r>
        <w:rPr>
          <w:rFonts w:ascii="Times New Roman" w:eastAsia="Times New Roman" w:hAnsi="Times New Roman" w:cs="Times New Roman"/>
          <w:b/>
          <w:bCs/>
          <w:sz w:val="28"/>
          <w:szCs w:val="28"/>
        </w:rPr>
        <w:t>3.Порядок отчисления и восстановления обучающихся (воспитанников)</w:t>
      </w:r>
      <w:bookmarkEnd w:id="5"/>
    </w:p>
    <w:p>
      <w:pPr>
        <w:keepNext/>
        <w:keepLines/>
        <w:widowControl w:val="off"/>
        <w:outlineLvl w:val="4"/>
        <w:jc w:val="both"/>
        <w:tabs>
          <w:tab w:val="left" w:pos="600"/>
        </w:tabs>
        <w:spacing w:after="0" w:line="370" w:lineRule="exact"/>
        <w:rPr>
          <w:rFonts w:ascii="Times New Roman" w:eastAsia="Times New Roman" w:hAnsi="Times New Roman" w:cs="Times New Roman"/>
          <w:b/>
          <w:bCs/>
          <w:sz w:val="28"/>
          <w:szCs w:val="28"/>
        </w:rPr>
      </w:pPr>
      <w:bookmarkStart w:id="6" w:name="bookmark10"/>
      <w:r>
        <w:rPr>
          <w:rFonts w:ascii="Times New Roman" w:eastAsia="Times New Roman" w:hAnsi="Times New Roman" w:cs="Times New Roman"/>
          <w:b/>
          <w:bCs/>
          <w:sz w:val="28"/>
          <w:szCs w:val="28"/>
        </w:rPr>
        <w:t>3.1.Порядок отчисления и восстановления воспитанников дошкольной группы:</w:t>
      </w:r>
      <w:bookmarkEnd w:id="6"/>
    </w:p>
    <w:p>
      <w:pPr>
        <w:widowControl w:val="off"/>
        <w:jc w:val="both"/>
        <w:tabs>
          <w:tab w:val="left" w:pos="87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3.1.1.Отчисление воспитанника из дошкольной группы осуществляется по следующим основаниям:</w:t>
      </w:r>
    </w:p>
    <w:p>
      <w:pPr>
        <w:widowControl w:val="off"/>
        <w:jc w:val="both"/>
        <w:tabs>
          <w:tab w:val="left" w:pos="368"/>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а)</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в связи с окончанием получения дошкольного образования;</w:t>
      </w:r>
    </w:p>
    <w:p>
      <w:pPr>
        <w:widowControl w:val="off"/>
        <w:jc w:val="both"/>
        <w:tabs>
          <w:tab w:val="left" w:pos="383"/>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б)</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по заявлению родителей (законных представителей);</w:t>
      </w:r>
    </w:p>
    <w:p>
      <w:pPr>
        <w:widowControl w:val="off"/>
        <w:jc w:val="both"/>
        <w:tabs>
          <w:tab w:val="left" w:pos="383"/>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по медицинским показаниям, препятствующим его дальнейшему пребыванию в дошкольной группе, согласно медицинскому заключению;</w:t>
      </w:r>
    </w:p>
    <w:p>
      <w:pPr>
        <w:widowControl w:val="off"/>
        <w:jc w:val="both"/>
        <w:tabs>
          <w:tab w:val="left" w:pos="383"/>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г)</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по заключению ПМПК (с согласия родителей);</w:t>
      </w:r>
    </w:p>
    <w:p>
      <w:pPr>
        <w:widowControl w:val="off"/>
        <w:jc w:val="both"/>
        <w:tabs>
          <w:tab w:val="left" w:pos="397"/>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по обстоятельствам, не зависящим от воли воспитанника или родителей (законных представителей) воспитанника и Школы, в том числе в случае ликвидации дошкольной группы, Школы.</w:t>
      </w:r>
    </w:p>
    <w:p>
      <w:pPr>
        <w:widowControl w:val="off"/>
        <w:jc w:val="both"/>
        <w:tabs>
          <w:tab w:val="left" w:pos="87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3.1.2.Досрочное прекращение образовательных отношений по инициативе родителей (законных представителей) воспитанника не влечёт за собой возникновения каких-либо дополнительных, в том числе материальных обязательств перед дошкольной группой.</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3.1.3.По заявлению родителей (законных представителей) воспитанник может быть отчислен из дошкольной группы временно. Временное отчисление допускается сроком не более 1 года.</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3.1.4.На место временно отчисленного воспитанника может быть временно зачислен другой ребёнок по решению Комиссии.</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3.1.5.Отчисление ребёнка из дошкольной группы оформляется приказом руководителя на основании заявления родителей (законных представителей).</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3.1.6.Воспитанник, отчисленный из дошкольной группы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3.1.7.Основанием для восстановления воспитанника является распорядительный акт (приказ) директора школы, осуществляющей образовательную деятельность, о восстановлении.</w:t>
      </w:r>
    </w:p>
    <w:p>
      <w:pPr>
        <w:widowControl w:val="off"/>
        <w:jc w:val="both"/>
        <w:tabs>
          <w:tab w:val="left" w:pos="998"/>
        </w:tabs>
        <w:spacing w:after="36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3.1.8.Права и обязанности участников образовательного процесса, предусмотренные, законодательством об образовании и локальными актами Школы возникают с даты восстановлении воспитанника в дошкольной группе.</w:t>
      </w:r>
    </w:p>
    <w:p>
      <w:pPr>
        <w:keepNext/>
        <w:keepLines/>
        <w:widowControl w:val="off"/>
        <w:outlineLvl w:val="4"/>
        <w:jc w:val="both"/>
        <w:tabs>
          <w:tab w:val="left" w:pos="556"/>
        </w:tabs>
        <w:spacing w:after="0" w:line="370" w:lineRule="exact"/>
        <w:rPr>
          <w:rFonts w:ascii="Times New Roman" w:eastAsia="Times New Roman" w:hAnsi="Times New Roman" w:cs="Times New Roman"/>
          <w:b/>
          <w:bCs/>
          <w:sz w:val="28"/>
          <w:szCs w:val="28"/>
        </w:rPr>
      </w:pPr>
      <w:bookmarkStart w:id="7" w:name="bookmark11"/>
      <w:r>
        <w:rPr>
          <w:rFonts w:ascii="Times New Roman" w:eastAsia="Times New Roman" w:hAnsi="Times New Roman" w:cs="Times New Roman"/>
          <w:b/>
          <w:bCs/>
          <w:sz w:val="28"/>
          <w:szCs w:val="28"/>
        </w:rPr>
        <w:t>5.Порядок отчисления (выбытия) обучающихся.</w:t>
      </w:r>
      <w:bookmarkEnd w:id="7"/>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5.1.1.Обучающиеся могут быть переведены в другие образовательные организации:</w:t>
      </w:r>
    </w:p>
    <w:p>
      <w:pPr>
        <w:widowControl w:val="off"/>
        <w:jc w:val="both"/>
        <w:numPr>
          <w:ilvl w:val="0"/>
          <w:numId w:val="2"/>
        </w:numPr>
        <w:tabs>
          <w:tab w:val="left" w:pos="23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инициативе совершеннолетнего обучающегося или родителей (законных представителей) несовершеннолетнего обучающегося;</w:t>
      </w:r>
    </w:p>
    <w:p>
      <w:pPr>
        <w:widowControl w:val="off"/>
        <w:jc w:val="both"/>
        <w:numPr>
          <w:ilvl w:val="0"/>
          <w:numId w:val="2"/>
        </w:numPr>
        <w:tabs>
          <w:tab w:val="left" w:pos="23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прекращения деятельности Школы, аннулирование лицензии на осуществление образовательной деятельности, лишение государственной аккредитации по соответствующей образовательной программе;</w:t>
      </w:r>
    </w:p>
    <w:p>
      <w:pPr>
        <w:widowControl w:val="off"/>
        <w:jc w:val="both"/>
        <w:numPr>
          <w:ilvl w:val="0"/>
          <w:numId w:val="2"/>
        </w:numPr>
        <w:tabs>
          <w:tab w:val="left" w:pos="23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случае приостановления лицензии, приостановление государственной аккредитации.</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5.1.2.В случае перевода совершеннолетнего обучающегося по его инициативе или несовершеннолетнего по инициативе родителей (законных представителей) совершеннолетний обучающийся или родители (законные представители) несовершеннолетнего обучающегося:</w:t>
      </w:r>
    </w:p>
    <w:p>
      <w:pPr>
        <w:widowControl w:val="off"/>
        <w:jc w:val="both"/>
        <w:numPr>
          <w:ilvl w:val="0"/>
          <w:numId w:val="2"/>
        </w:numPr>
        <w:tabs>
          <w:tab w:val="left" w:pos="23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осуществляют выбор принимающей организации;</w:t>
      </w:r>
    </w:p>
    <w:p>
      <w:pPr>
        <w:widowControl w:val="off"/>
        <w:jc w:val="both"/>
        <w:numPr>
          <w:ilvl w:val="0"/>
          <w:numId w:val="2"/>
        </w:numPr>
        <w:tabs>
          <w:tab w:val="left" w:pos="23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обращаются в выбранную организацию с запросом о наличии свободных мест, в том числе с использованием сети Интернет;</w:t>
      </w:r>
    </w:p>
    <w:p>
      <w:pPr>
        <w:widowControl w:val="off"/>
        <w:jc w:val="both"/>
        <w:numPr>
          <w:ilvl w:val="0"/>
          <w:numId w:val="2"/>
        </w:numPr>
        <w:tabs>
          <w:tab w:val="left" w:pos="28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pPr>
        <w:widowControl w:val="off"/>
        <w:jc w:val="both"/>
        <w:numPr>
          <w:ilvl w:val="0"/>
          <w:numId w:val="2"/>
        </w:numPr>
        <w:tabs>
          <w:tab w:val="left" w:pos="21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обращаются в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pPr>
        <w:widowControl w:val="off"/>
        <w:jc w:val="both"/>
        <w:tabs>
          <w:tab w:val="left" w:pos="745"/>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5.1.3.В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pPr>
        <w:widowControl w:val="off"/>
        <w:tabs>
          <w:tab w:val="left" w:pos="337"/>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а)</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фамилия, имя, отчество (последнее - при наличии) обучающегося;</w:t>
      </w:r>
    </w:p>
    <w:p>
      <w:pPr>
        <w:widowControl w:val="off"/>
        <w:tabs>
          <w:tab w:val="left" w:pos="351"/>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б)</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дата рождения ребенка;</w:t>
      </w:r>
    </w:p>
    <w:p>
      <w:pPr>
        <w:widowControl w:val="off"/>
        <w:tabs>
          <w:tab w:val="left" w:pos="351"/>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класс и профиль обучения (при наличии);</w:t>
      </w:r>
    </w:p>
    <w:p>
      <w:pPr>
        <w:widowControl w:val="off"/>
        <w:tabs>
          <w:tab w:val="left" w:pos="351"/>
        </w:tabs>
        <w:spacing w:after="0" w:line="240" w:lineRule="auto"/>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г)</w:t>
      </w:r>
      <w:r>
        <w:rPr>
          <w:lang w:eastAsia="ru-RU" w:bidi="ru-RU"/>
          <w:rFonts w:ascii="Times New Roman" w:eastAsia="Courier New" w:hAnsi="Times New Roman" w:cs="Times New Roman"/>
          <w:color w:val="000000"/>
          <w:sz w:val="28"/>
          <w:szCs w:val="28"/>
        </w:rPr>
        <w:tab/>
      </w:r>
      <w:r>
        <w:rPr>
          <w:lang w:eastAsia="ru-RU" w:bidi="ru-RU"/>
          <w:rFonts w:ascii="Times New Roman" w:eastAsia="Courier New" w:hAnsi="Times New Roman" w:cs="Times New Roman"/>
          <w:color w:val="000000"/>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pPr>
        <w:widowControl w:val="off"/>
        <w:jc w:val="both"/>
        <w:tabs>
          <w:tab w:val="left" w:pos="75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5.1.4.На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pPr>
        <w:widowControl w:val="off"/>
        <w:jc w:val="both"/>
        <w:tabs>
          <w:tab w:val="left" w:pos="92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5.1.5.Школа выдает совершеннолетнему обучающемуся или родителям (законным представителям) несовершеннолетнего обучающегося следующие документы:</w:t>
      </w:r>
    </w:p>
    <w:p>
      <w:pPr>
        <w:widowControl w:val="off"/>
        <w:jc w:val="both"/>
        <w:numPr>
          <w:ilvl w:val="0"/>
          <w:numId w:val="2"/>
        </w:numPr>
        <w:tabs>
          <w:tab w:val="left" w:pos="21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личное дело обучающегося;</w:t>
      </w:r>
    </w:p>
    <w:p>
      <w:pPr>
        <w:widowControl w:val="off"/>
        <w:numPr>
          <w:ilvl w:val="0"/>
          <w:numId w:val="2"/>
        </w:numPr>
        <w:tabs>
          <w:tab w:val="left" w:pos="28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pPr>
        <w:widowControl w:val="off"/>
        <w:jc w:val="both"/>
        <w:tabs>
          <w:tab w:val="left" w:pos="745"/>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5.1.6.Требование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pPr>
        <w:widowControl w:val="off"/>
        <w:jc w:val="both"/>
        <w:tabs>
          <w:tab w:val="left" w:pos="92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5.1.7.Указанные в пункте 2.2.5. настоящего Порядка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pPr>
        <w:widowControl w:val="off"/>
        <w:tabs>
          <w:tab w:val="left" w:pos="75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5.1.8.Зачисление обучающегося в принимающую организацию в порядке пере 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2.2.5 настоящего Положения, с указанием даты зачисления и класса.</w:t>
      </w:r>
    </w:p>
    <w:p>
      <w:pPr>
        <w:widowControl w:val="off"/>
        <w:jc w:val="both"/>
        <w:tabs>
          <w:tab w:val="left" w:pos="750"/>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5.1.9.Принимающая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pPr>
        <w:widowControl w:val="off"/>
        <w:jc w:val="both"/>
        <w:tabs>
          <w:tab w:val="left" w:pos="917"/>
        </w:tabs>
        <w:spacing w:after="408"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5.1.10.Перевод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осуществляется в соответствии с законодательством.</w:t>
      </w:r>
    </w:p>
    <w:p>
      <w:pPr>
        <w:keepNext/>
        <w:keepLines/>
        <w:widowControl w:val="off"/>
        <w:outlineLvl w:val="4"/>
        <w:jc w:val="both"/>
        <w:tabs>
          <w:tab w:val="left" w:pos="322"/>
        </w:tabs>
        <w:spacing w:after="0" w:line="310" w:lineRule="exact"/>
        <w:rPr>
          <w:rFonts w:ascii="Times New Roman" w:eastAsia="Times New Roman" w:hAnsi="Times New Roman" w:cs="Times New Roman"/>
          <w:b/>
          <w:bCs/>
          <w:sz w:val="28"/>
          <w:szCs w:val="28"/>
        </w:rPr>
      </w:pPr>
      <w:bookmarkStart w:id="8" w:name="bookmark12"/>
      <w:r>
        <w:rPr>
          <w:rFonts w:ascii="Times New Roman" w:eastAsia="Times New Roman" w:hAnsi="Times New Roman" w:cs="Times New Roman"/>
          <w:b/>
          <w:bCs/>
          <w:sz w:val="28"/>
          <w:szCs w:val="28"/>
        </w:rPr>
        <w:t>6.Порядок и основание отчисления обучающихся.</w:t>
      </w:r>
      <w:bookmarkEnd w:id="8"/>
    </w:p>
    <w:p>
      <w:pPr>
        <w:widowControl w:val="off"/>
        <w:jc w:val="both"/>
        <w:tabs>
          <w:tab w:val="left" w:pos="524"/>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6.1.Отчисление обучающихся из Школы проводится в следующих случаях:</w:t>
      </w:r>
    </w:p>
    <w:p>
      <w:pPr>
        <w:widowControl w:val="off"/>
        <w:jc w:val="both"/>
        <w:numPr>
          <w:ilvl w:val="0"/>
          <w:numId w:val="2"/>
        </w:numPr>
        <w:tabs>
          <w:tab w:val="left" w:pos="236"/>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в связи с получением образования (завершение обучения по образовательным программам основного общего, среднего общего образования);</w:t>
      </w:r>
    </w:p>
    <w:p>
      <w:pPr>
        <w:widowControl w:val="off"/>
        <w:jc w:val="both"/>
        <w:numPr>
          <w:ilvl w:val="0"/>
          <w:numId w:val="2"/>
        </w:numPr>
        <w:tabs>
          <w:tab w:val="left" w:pos="236"/>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досрочно по основаниям, установленным п. 3.2 настоящего Положения.</w:t>
      </w:r>
    </w:p>
    <w:p>
      <w:pPr>
        <w:widowControl w:val="off"/>
        <w:jc w:val="both"/>
        <w:tabs>
          <w:tab w:val="left" w:pos="707"/>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6.2.Образовательные отношения могут быть прекращены досрочно в следующих случаях:</w:t>
      </w:r>
    </w:p>
    <w:p>
      <w:pPr>
        <w:widowControl w:val="off"/>
        <w:jc w:val="both"/>
        <w:numPr>
          <w:ilvl w:val="0"/>
          <w:numId w:val="2"/>
        </w:numPr>
        <w:tabs>
          <w:tab w:val="left" w:pos="236"/>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widowControl w:val="off"/>
        <w:jc w:val="both"/>
        <w:numPr>
          <w:ilvl w:val="0"/>
          <w:numId w:val="2"/>
        </w:numPr>
        <w:tabs>
          <w:tab w:val="left" w:pos="236"/>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widowControl w:val="off"/>
        <w:jc w:val="both"/>
        <w:numPr>
          <w:ilvl w:val="0"/>
          <w:numId w:val="2"/>
        </w:numPr>
        <w:tabs>
          <w:tab w:val="left" w:pos="236"/>
        </w:tabs>
        <w:spacing w:after="0" w:line="322"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 осуществляющей образовательную деятельность.</w:t>
      </w:r>
    </w:p>
    <w:p>
      <w:pPr>
        <w:widowControl w:val="off"/>
        <w:jc w:val="both"/>
        <w:tabs>
          <w:tab w:val="left" w:pos="686"/>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6.3.Досрочное прекращение образовательных отношений по ини</w:t>
      </w:r>
      <w:r>
        <w:rPr>
          <w:lang w:eastAsia="ru-RU" w:bidi="ru-RU"/>
          <w:rFonts w:ascii="Times New Roman" w:eastAsia="Courier New" w:hAnsi="Times New Roman" w:cs="Times New Roman"/>
          <w:color w:val="000000"/>
          <w:sz w:val="28"/>
          <w:szCs w:val="28"/>
          <w:u w:val="single" w:color="auto"/>
        </w:rPr>
        <w:t>ц</w:t>
      </w:r>
      <w:r>
        <w:rPr>
          <w:lang w:eastAsia="ru-RU" w:bidi="ru-RU"/>
          <w:rFonts w:ascii="Times New Roman" w:eastAsia="Courier New" w:hAnsi="Times New Roman" w:cs="Times New Roman"/>
          <w:color w:val="000000"/>
          <w:sz w:val="28"/>
          <w:szCs w:val="28"/>
        </w:rPr>
        <w:t>иативе обучающегося или родителей (законных представителей) несовершеннолетнего обучающегося не влечёт за собой возникновение каких- 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pPr>
        <w:widowControl w:val="off"/>
        <w:jc w:val="both"/>
        <w:tabs>
          <w:tab w:val="left" w:pos="53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6.4.Основанием для прекращения образовательных отношений является приказ директора школы, осуществляющего образовательную деятельность, об отчислении обучающегося из Школы.</w:t>
      </w:r>
    </w:p>
    <w:p>
      <w:pPr>
        <w:widowControl w:val="off"/>
        <w:jc w:val="both"/>
        <w:tabs>
          <w:tab w:val="left" w:pos="529"/>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6.5.Права и обязанности обучающегося, предусмотренные законодательством об образовании и локальными нормативными актами Школы, осуществляющего образовательную деятельность, прекращаются с даты его отчисления из Школы.</w:t>
      </w:r>
    </w:p>
    <w:p>
      <w:pPr>
        <w:widowControl w:val="off"/>
        <w:jc w:val="both"/>
        <w:tabs>
          <w:tab w:val="left" w:pos="686"/>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6.6.При досрочном прекращении образовательных отношений Школа, осуществляющая образовательную деятельность, в трёхдневный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Федерального Закона от 29.12.2012 г. № 273- Ф3 «Об образовании в Российской Федерации»</w:t>
      </w:r>
    </w:p>
    <w:p>
      <w:pPr>
        <w:widowControl w:val="off"/>
        <w:jc w:val="both"/>
        <w:tabs>
          <w:tab w:val="left" w:pos="52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6.7.При отчислении заявителю выдаются следующие документы:</w:t>
      </w:r>
    </w:p>
    <w:p>
      <w:pPr>
        <w:widowControl w:val="off"/>
        <w:jc w:val="both"/>
        <w:numPr>
          <w:ilvl w:val="0"/>
          <w:numId w:val="2"/>
        </w:numPr>
        <w:tabs>
          <w:tab w:val="left" w:pos="21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личное дело обучающегося;</w:t>
      </w:r>
    </w:p>
    <w:p>
      <w:pPr>
        <w:widowControl w:val="off"/>
        <w:jc w:val="both"/>
        <w:numPr>
          <w:ilvl w:val="0"/>
          <w:numId w:val="2"/>
        </w:numPr>
        <w:tabs>
          <w:tab w:val="left" w:pos="32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документы, содержащие информацию об успеваемости обучающегося в текущем учебном году.</w:t>
      </w:r>
    </w:p>
    <w:p>
      <w:pPr>
        <w:widowControl w:val="off"/>
        <w:jc w:val="both"/>
        <w:tabs>
          <w:tab w:val="left" w:pos="53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6.8.Отчисление несовершеннолетнего обучающегося как мера дисциплинарного взыскания допускается за неоднократное совершение дисциплинарных проступков,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pPr>
        <w:widowControl w:val="off"/>
        <w:jc w:val="both"/>
        <w:tabs>
          <w:tab w:val="left" w:pos="524"/>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6.9.Меры дисциплинарного взыскания не применяются к обучающимся:</w:t>
      </w:r>
    </w:p>
    <w:p>
      <w:pPr>
        <w:widowControl w:val="off"/>
        <w:jc w:val="both"/>
        <w:numPr>
          <w:ilvl w:val="0"/>
          <w:numId w:val="2"/>
        </w:numPr>
        <w:tabs>
          <w:tab w:val="left" w:pos="21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по образовательным программам начального общего образования;</w:t>
      </w:r>
    </w:p>
    <w:p>
      <w:pPr>
        <w:widowControl w:val="off"/>
        <w:jc w:val="both"/>
        <w:numPr>
          <w:ilvl w:val="0"/>
          <w:numId w:val="2"/>
        </w:numPr>
        <w:tabs>
          <w:tab w:val="left" w:pos="322"/>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с ограниченными возможностями здоровья (с задержкой психического развития и различными формами умственной отсталости).</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6.10.Не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widowControl w:val="off"/>
        <w:jc w:val="both"/>
        <w:tabs>
          <w:tab w:val="left" w:pos="67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6.11.Решение об отчисление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принимаются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6.12.Школа незамедлительно обязана проинформировать орган местного самоуправления,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6.13.Применение к обучающемуся меры дисциплинарного взыскания оформляется приказом (распоряжением) руководителя Школы,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pPr>
        <w:widowControl w:val="off"/>
        <w:jc w:val="both"/>
        <w:tabs>
          <w:tab w:val="left" w:pos="67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6.14.Обучающийся,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6.15.Решение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w:t>
      </w:r>
    </w:p>
    <w:p>
      <w:pPr>
        <w:widowControl w:val="off"/>
        <w:jc w:val="both"/>
        <w:tabs>
          <w:tab w:val="left" w:pos="797"/>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6.16.Решение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widowControl w:val="off"/>
        <w:jc w:val="both"/>
        <w:tabs>
          <w:tab w:val="left" w:pos="668"/>
        </w:tabs>
        <w:spacing w:after="0"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6.17.Если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pPr>
        <w:widowControl w:val="off"/>
        <w:jc w:val="both"/>
        <w:tabs>
          <w:tab w:val="left" w:pos="1018"/>
        </w:tabs>
        <w:spacing w:after="408" w:line="370" w:lineRule="exact"/>
        <w:rPr>
          <w:lang w:eastAsia="ru-RU" w:bidi="ru-RU"/>
          <w:rFonts w:ascii="Times New Roman" w:eastAsia="Courier New" w:hAnsi="Times New Roman" w:cs="Times New Roman"/>
          <w:color w:val="000000"/>
          <w:sz w:val="28"/>
          <w:szCs w:val="28"/>
        </w:rPr>
      </w:pPr>
      <w:r>
        <w:rPr>
          <w:lang w:eastAsia="ru-RU" w:bidi="ru-RU"/>
          <w:rFonts w:ascii="Times New Roman" w:eastAsia="Courier New" w:hAnsi="Times New Roman" w:cs="Times New Roman"/>
          <w:color w:val="000000"/>
          <w:sz w:val="28"/>
          <w:szCs w:val="28"/>
        </w:rPr>
        <w:t>6.18.Руководитель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pPr>
        <w:keepNext/>
        <w:keepLines/>
        <w:widowControl w:val="off"/>
        <w:outlineLvl w:val="4"/>
        <w:jc w:val="both"/>
        <w:tabs>
          <w:tab w:val="left" w:pos="322"/>
        </w:tabs>
        <w:spacing w:after="0" w:line="310" w:lineRule="exact"/>
        <w:rPr>
          <w:rFonts w:ascii="Times New Roman" w:eastAsia="Times New Roman" w:hAnsi="Times New Roman" w:cs="Times New Roman"/>
          <w:b/>
          <w:bCs/>
          <w:sz w:val="28"/>
          <w:szCs w:val="28"/>
        </w:rPr>
      </w:pPr>
      <w:bookmarkStart w:id="9" w:name="bookmark13"/>
      <w:r>
        <w:rPr>
          <w:rFonts w:ascii="Times New Roman" w:eastAsia="Times New Roman" w:hAnsi="Times New Roman" w:cs="Times New Roman"/>
          <w:b/>
          <w:bCs/>
          <w:sz w:val="28"/>
          <w:szCs w:val="28"/>
        </w:rPr>
        <w:t>7.Порядок и основания восстановления обучающихся.</w:t>
      </w:r>
      <w:bookmarkEnd w:id="9"/>
    </w:p>
    <w:p>
      <w:pPr>
        <w:widowControl w:val="off"/>
        <w:jc w:val="both"/>
        <w:numPr>
          <w:ilvl w:val="0"/>
          <w:numId w:val="2"/>
        </w:numPr>
        <w:tabs>
          <w:tab w:val="left" w:pos="239"/>
        </w:tabs>
        <w:spacing w:after="340" w:line="370" w:lineRule="exact"/>
      </w:pPr>
      <w:r>
        <w:rPr>
          <w:lang w:eastAsia="ru-RU" w:bidi="ru-RU"/>
          <w:rFonts w:ascii="Times New Roman" w:eastAsia="Courier New" w:hAnsi="Times New Roman" w:cs="Times New Roman"/>
          <w:color w:val="000000"/>
          <w:sz w:val="28"/>
          <w:szCs w:val="28"/>
        </w:rPr>
        <w:t>7.1. Восстановление в</w:t>
      </w:r>
      <w:r>
        <w:rPr>
          <w:lang w:eastAsia="ru-RU" w:bidi="ru-RU"/>
          <w:rFonts w:ascii="Times New Roman" w:eastAsia="Courier New" w:hAnsi="Times New Roman" w:cs="Times New Roman"/>
          <w:color w:val="000000"/>
          <w:sz w:val="28"/>
          <w:szCs w:val="28"/>
          <w:rtl w:val="off"/>
        </w:rPr>
        <w:t xml:space="preserve"> </w:t>
      </w:r>
      <w:r>
        <w:rPr>
          <w:lang w:eastAsia="ru-RU" w:bidi="ru-RU"/>
          <w:rFonts w:ascii="Times New Roman" w:eastAsia="Courier New" w:hAnsi="Times New Roman" w:cs="Times New Roman"/>
          <w:color w:val="000000"/>
          <w:sz w:val="28"/>
          <w:szCs w:val="28"/>
        </w:rPr>
        <w:t>МАОУ «</w:t>
      </w:r>
      <w:r>
        <w:rPr>
          <w:lang w:eastAsia="ru-RU" w:bidi="ru-RU"/>
          <w:rFonts w:ascii="Times New Roman" w:eastAsia="Courier New" w:hAnsi="Times New Roman" w:cs="Times New Roman"/>
          <w:color w:val="000000"/>
          <w:sz w:val="28"/>
          <w:szCs w:val="28"/>
          <w:rtl w:val="off"/>
        </w:rPr>
        <w:t>Воздвижен</w:t>
      </w:r>
      <w:r>
        <w:rPr>
          <w:lang w:eastAsia="ru-RU" w:bidi="ru-RU"/>
          <w:rFonts w:ascii="Times New Roman" w:eastAsia="Courier New" w:hAnsi="Times New Roman" w:cs="Times New Roman"/>
          <w:color w:val="000000"/>
          <w:sz w:val="28"/>
          <w:szCs w:val="28"/>
        </w:rPr>
        <w:t>ская ООШ» не предусмотрено.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 w:name="Courier New">
    <w:panose1 w:val="02070309020205020404"/>
    <w:family w:val="modern"/>
    <w:charset w:val="cc"/>
    <w:notTrueType w:val="true"/>
    <w:sig w:usb0="E0002EFF" w:usb1="C0007843"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e910230"/>
    <w:multiLevelType w:val="multilevel"/>
    <w:tmpl w:val="78049e64"/>
    <w:lvl w:ilvl="0">
      <w:start w:val="1"/>
      <w:lvlText w:val="1.%1."/>
      <w:lvlJc w:val="left"/>
      <w:pPr>
        <w:ind w:left="0" w:firstLine="0"/>
      </w:pPr>
      <w:rPr>
        <w:lang w:val="ru-RU" w:eastAsia="ru-RU"/>
        <w:rFonts w:ascii="Times New Roman" w:eastAsia="Times New Roman" w:hAnsi="Times New Roman" w:cs="Times New Roman"/>
        <w:b w:val="0"/>
        <w:bCs w:val="0"/>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abstractNum w:abstractNumId="1">
    <w:nsid w:val="7808247e"/>
    <w:multiLevelType w:val="multilevel"/>
    <w:tmpl w:val="5630c9c2"/>
    <w:lvl w:ilvl="0">
      <w:start w:val="1"/>
      <w:numFmt w:val="bullet"/>
      <w:lvlText w:val="-"/>
      <w:lvlJc w:val="left"/>
      <w:pPr>
        <w:ind w:left="0" w:firstLine="0"/>
      </w:pPr>
      <w:rPr>
        <w:lang w:val="ru-RU" w:eastAsia="ru-RU"/>
        <w:rFonts w:ascii="Times New Roman" w:eastAsia="Times New Roman" w:hAnsi="Times New Roman" w:cs="Times New Roman"/>
        <w:b w:val="0"/>
        <w:bCs w:val="0"/>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abstractNum w:abstractNumId="2">
    <w:nsid w:val="5f8a7166"/>
    <w:multiLevelType w:val="multilevel"/>
    <w:tmpl w:val="4fccc542"/>
    <w:lvl w:ilvl="0">
      <w:start w:val="1"/>
      <w:lvlText w:val="2.%1."/>
      <w:lvlJc w:val="left"/>
      <w:pPr>
        <w:ind w:left="0" w:firstLine="0"/>
      </w:pPr>
      <w:rPr>
        <w:lang w:val="ru-RU" w:eastAsia="ru-RU"/>
        <w:rFonts w:ascii="Times New Roman" w:eastAsia="Times New Roman" w:hAnsi="Times New Roman" w:cs="Times New Roman"/>
        <w:b/>
        <w:bCs/>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abstractNum w:abstractNumId="3">
    <w:nsid w:val="787c70a3"/>
    <w:multiLevelType w:val="multilevel"/>
    <w:tmpl w:val="efdc56e6"/>
    <w:lvl w:ilvl="0">
      <w:start w:val="1"/>
      <w:lvlText w:val="2.3.%1."/>
      <w:lvlJc w:val="left"/>
      <w:pPr>
        <w:ind w:left="0" w:firstLine="0"/>
      </w:pPr>
      <w:rPr>
        <w:lang w:val="ru-RU" w:eastAsia="ru-RU"/>
        <w:rFonts w:ascii="Times New Roman" w:eastAsia="Times New Roman" w:hAnsi="Times New Roman" w:cs="Times New Roman"/>
        <w:b w:val="0"/>
        <w:bCs w:val="0"/>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abstractNum w:abstractNumId="4">
    <w:nsid w:val="f2129a1"/>
    <w:multiLevelType w:val="multilevel"/>
    <w:tmpl w:val="7850f720"/>
    <w:lvl w:ilvl="0">
      <w:start w:val="10"/>
      <w:lvlText w:val="2.1.%1."/>
      <w:lvlJc w:val="left"/>
      <w:pPr>
        <w:ind w:left="0" w:firstLine="0"/>
      </w:pPr>
      <w:rPr>
        <w:lang w:val="ru-RU" w:eastAsia="ru-RU"/>
        <w:rFonts w:ascii="Times New Roman" w:eastAsia="Times New Roman" w:hAnsi="Times New Roman" w:cs="Times New Roman"/>
        <w:b w:val="0"/>
        <w:bCs w:val="0"/>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abstractNum w:abstractNumId="5">
    <w:nsid w:val="24d36feb"/>
    <w:multiLevelType w:val="multilevel"/>
    <w:tmpl w:val="b01e1f1a"/>
    <w:lvl w:ilvl="0">
      <w:start w:val="11"/>
      <w:lvlText w:val="2.3.%1."/>
      <w:lvlJc w:val="left"/>
      <w:pPr>
        <w:ind w:left="0" w:firstLine="0"/>
      </w:pPr>
      <w:rPr>
        <w:lang w:val="ru-RU" w:eastAsia="ru-RU"/>
        <w:rFonts w:ascii="Times New Roman" w:eastAsia="Times New Roman" w:hAnsi="Times New Roman" w:cs="Times New Roman"/>
        <w:b w:val="0"/>
        <w:bCs w:val="0"/>
        <w:i w:val="0"/>
        <w:iCs w:val="0"/>
        <w:smallCaps w:val="off"/>
        <w:strike w:val="off"/>
        <w:color w:val="000000"/>
        <w:w w:val="100"/>
        <w:sz w:val="28"/>
        <w:szCs w:val="28"/>
        <w:dstrike w:val="off"/>
        <w:effect w:val="none"/>
        <w:u w:val="none" w:color="auto"/>
        <w:position w:val="0"/>
        <w:spacing w:val="0"/>
      </w:rPr>
    </w:lvl>
    <w:lvl w:ilvl="1">
      <w:lvlJc w:val="left"/>
      <w:pPr>
        <w:ind w:left="0" w:firstLine="0"/>
      </w:pPr>
    </w:lvl>
    <w:lvl w:ilvl="2">
      <w:lvlJc w:val="left"/>
      <w:pPr>
        <w:ind w:left="0" w:firstLine="0"/>
      </w:pPr>
    </w:lvl>
    <w:lvl w:ilvl="3">
      <w:lvlJc w:val="left"/>
      <w:pPr>
        <w:ind w:left="0" w:firstLine="0"/>
      </w:pPr>
    </w:lvl>
    <w:lvl w:ilvl="4">
      <w:lvlJc w:val="left"/>
      <w:pPr>
        <w:ind w:left="0" w:firstLine="0"/>
      </w:pPr>
    </w:lvl>
    <w:lvl w:ilvl="5">
      <w:lvlJc w:val="left"/>
      <w:pPr>
        <w:ind w:left="0" w:firstLine="0"/>
      </w:pPr>
    </w:lvl>
    <w:lvl w:ilvl="6">
      <w:lvlJc w:val="left"/>
      <w:pPr>
        <w:ind w:left="0" w:firstLine="0"/>
      </w:pPr>
    </w:lvl>
    <w:lvl w:ilvl="7">
      <w:lvlJc w:val="left"/>
      <w:pPr>
        <w:ind w:left="0" w:firstLine="0"/>
      </w:pPr>
    </w:lvl>
    <w:lvl w:ilvl="8">
      <w:lvlJc w:val="left"/>
      <w:pPr>
        <w:ind w:left="0" w:firstLine="0"/>
      </w:pPr>
    </w:lvl>
  </w:abstractNum>
  <w:num w:numId="1">
    <w:abstractNumId w:val="0"/>
    <w:lvlOverride w:ilvl="0">
      <w:startOverride w:val="1"/>
    </w:lvlOverride>
  </w:num>
  <w:num w:numId="2">
    <w:abstractNumId w:val="1"/>
  </w:num>
  <w:num w:numId="3">
    <w:abstractNumId w:val="2"/>
    <w:lvlOverride w:ilvl="0">
      <w:startOverride w:val="1"/>
    </w:lvlOverride>
  </w:num>
  <w:num w:numId="4">
    <w:abstractNumId w:val="3"/>
    <w:lvlOverride w:ilvl="0">
      <w:startOverride w:val="1"/>
    </w:lvlOverride>
  </w:num>
  <w:num w:numId="5">
    <w:abstractNumId w:val="4"/>
    <w:lvlOverride w:ilvl="0">
      <w:startOverride w:val="10"/>
    </w:lvlOverride>
  </w:num>
  <w:num w:numId="6">
    <w:abstractNumId w:val="5"/>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cp:lastModifiedBy>
  <cp:revision>1</cp:revision>
  <dcterms:created xsi:type="dcterms:W3CDTF">2020-07-15T23:31:00Z</dcterms:created>
  <dcterms:modified xsi:type="dcterms:W3CDTF">2020-08-09T10:54:41Z</dcterms:modified>
  <cp:lastPrinted>2020-08-06T20:50:26Z</cp:lastPrinted>
  <cp:version>0900.0000.01</cp:version>
</cp:coreProperties>
</file>